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768" w:rsidRPr="00E87EE1" w:rsidRDefault="00257FDA">
      <w:pPr>
        <w:rPr>
          <w:b/>
        </w:rPr>
      </w:pPr>
      <w:r w:rsidRPr="00E87EE1">
        <w:rPr>
          <w:b/>
        </w:rPr>
        <w:t>Community Governance Review: Frequently asked questions:</w:t>
      </w:r>
    </w:p>
    <w:p w:rsidR="00257FDA" w:rsidRDefault="00257FDA" w:rsidP="00257FDA">
      <w:r>
        <w:t>Q1: Will the proposed changes make any difference to my council tax?</w:t>
      </w:r>
    </w:p>
    <w:p w:rsidR="00257FDA" w:rsidRDefault="00257FDA" w:rsidP="00257FDA">
      <w:r>
        <w:t>A1: Yes, each parish sets its own precept, all of these details can be found here</w:t>
      </w:r>
      <w:r w:rsidR="00E87EE1">
        <w:t>:</w:t>
      </w:r>
    </w:p>
    <w:p w:rsidR="00257FDA" w:rsidRDefault="00257FDA" w:rsidP="00257FDA">
      <w:r>
        <w:tab/>
      </w:r>
      <w:hyperlink r:id="rId6" w:history="1">
        <w:r w:rsidR="00E87EE1" w:rsidRPr="00463614">
          <w:rPr>
            <w:rStyle w:val="Hyperlink"/>
          </w:rPr>
          <w:t>https://www.eastleigh.gov.uk/council-tax/council-tax-charges</w:t>
        </w:r>
      </w:hyperlink>
    </w:p>
    <w:p w:rsidR="00E87EE1" w:rsidRDefault="00E87EE1" w:rsidP="00257FDA"/>
    <w:p w:rsidR="00257FDA" w:rsidRDefault="00E87EE1" w:rsidP="00257FDA">
      <w:r>
        <w:t xml:space="preserve">Q2: Will the proposals </w:t>
      </w:r>
      <w:r w:rsidR="00257FDA">
        <w:t>change the current school catchment areas?</w:t>
      </w:r>
    </w:p>
    <w:p w:rsidR="00257FDA" w:rsidRDefault="00E87EE1" w:rsidP="00257FDA">
      <w:r>
        <w:t>A2</w:t>
      </w:r>
      <w:r w:rsidR="00257FDA">
        <w:t>: No, these will remain the same and are set by Hampshire County Council.</w:t>
      </w:r>
    </w:p>
    <w:p w:rsidR="00E87EE1" w:rsidRDefault="00E87EE1" w:rsidP="00257FDA"/>
    <w:p w:rsidR="00257FDA" w:rsidRDefault="00E87EE1" w:rsidP="00257FDA">
      <w:r>
        <w:t>Q3</w:t>
      </w:r>
      <w:r w:rsidR="00257FDA">
        <w:t>: Who is being consulted?</w:t>
      </w:r>
    </w:p>
    <w:p w:rsidR="00257FDA" w:rsidRDefault="00E87EE1" w:rsidP="00257FDA">
      <w:r>
        <w:t>A3</w:t>
      </w:r>
      <w:r w:rsidR="00257FDA">
        <w:t>: The consultation is publically available to all residents and busine</w:t>
      </w:r>
      <w:r w:rsidR="00387428">
        <w:t xml:space="preserve">sses. All of those who live </w:t>
      </w:r>
      <w:r w:rsidR="00257FDA">
        <w:t xml:space="preserve">in </w:t>
      </w:r>
      <w:r w:rsidR="00387428">
        <w:t xml:space="preserve">and </w:t>
      </w:r>
      <w:r>
        <w:t xml:space="preserve">the </w:t>
      </w:r>
      <w:bookmarkStart w:id="0" w:name="_GoBack"/>
      <w:bookmarkEnd w:id="0"/>
      <w:r w:rsidR="00387428">
        <w:t xml:space="preserve">businesses who are located in </w:t>
      </w:r>
      <w:r w:rsidR="00257FDA">
        <w:t xml:space="preserve">the areas affects by boundary change proposals have between individually written </w:t>
      </w:r>
      <w:r w:rsidR="00387428">
        <w:t xml:space="preserve">and invited to respond. All residents on the Councils </w:t>
      </w:r>
      <w:proofErr w:type="spellStart"/>
      <w:r w:rsidR="00387428">
        <w:t>ENews</w:t>
      </w:r>
      <w:proofErr w:type="spellEnd"/>
      <w:r w:rsidR="00387428">
        <w:t xml:space="preserve"> mailing list will also be informed of the consultation.</w:t>
      </w:r>
    </w:p>
    <w:p w:rsidR="00E87EE1" w:rsidRDefault="00E87EE1" w:rsidP="00257FDA"/>
    <w:p w:rsidR="00387428" w:rsidRDefault="00E87EE1" w:rsidP="00257FDA">
      <w:r>
        <w:t>Q4</w:t>
      </w:r>
      <w:r w:rsidR="00387428">
        <w:t>: Can alternative suggestions be made?</w:t>
      </w:r>
    </w:p>
    <w:p w:rsidR="00387428" w:rsidRDefault="00E87EE1" w:rsidP="00257FDA">
      <w:r>
        <w:t>A4</w:t>
      </w:r>
      <w:r w:rsidR="00387428">
        <w:t>: Yes, we want to hear your views and this will be considered before any decision is taken. We must also work within the governments guidelines by ensuring boundaries recognise natural communities and where possible we use natural and physical features as boundaries such as rivers, railways and major roads.</w:t>
      </w:r>
    </w:p>
    <w:p w:rsidR="00387428" w:rsidRDefault="00387428" w:rsidP="00257FDA">
      <w:r>
        <w:t xml:space="preserve"> </w:t>
      </w:r>
    </w:p>
    <w:p w:rsidR="00387428" w:rsidRDefault="00387428" w:rsidP="00257FDA"/>
    <w:sectPr w:rsidR="003874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E5627"/>
    <w:multiLevelType w:val="hybridMultilevel"/>
    <w:tmpl w:val="27DECA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FDA"/>
    <w:rsid w:val="00257FDA"/>
    <w:rsid w:val="00387428"/>
    <w:rsid w:val="00B11DF8"/>
    <w:rsid w:val="00C72768"/>
    <w:rsid w:val="00E87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FDA"/>
    <w:pPr>
      <w:ind w:left="720"/>
      <w:contextualSpacing/>
    </w:pPr>
  </w:style>
  <w:style w:type="character" w:styleId="Hyperlink">
    <w:name w:val="Hyperlink"/>
    <w:basedOn w:val="DefaultParagraphFont"/>
    <w:uiPriority w:val="99"/>
    <w:unhideWhenUsed/>
    <w:rsid w:val="00E87E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FDA"/>
    <w:pPr>
      <w:ind w:left="720"/>
      <w:contextualSpacing/>
    </w:pPr>
  </w:style>
  <w:style w:type="character" w:styleId="Hyperlink">
    <w:name w:val="Hyperlink"/>
    <w:basedOn w:val="DefaultParagraphFont"/>
    <w:uiPriority w:val="99"/>
    <w:unhideWhenUsed/>
    <w:rsid w:val="00E87E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tleigh.gov.uk/council-tax/council-tax-charg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181</Words>
  <Characters>1033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Eastleigh Borough Council</Company>
  <LinksUpToDate>false</LinksUpToDate>
  <CharactersWithSpaces>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2018-05-09T09:49:00Z</dcterms:created>
  <dcterms:modified xsi:type="dcterms:W3CDTF">2018-05-09T10:42:00Z</dcterms:modified>
</cp:coreProperties>
</file>